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bCs/>
          <w:i w:val="0"/>
          <w:iCs w:val="0"/>
          <w:caps w:val="0"/>
          <w:color w:val="323534"/>
          <w:spacing w:val="0"/>
          <w:kern w:val="0"/>
          <w:sz w:val="28"/>
          <w:szCs w:val="28"/>
          <w:lang w:val="en-US" w:eastAsia="zh-CN" w:bidi="ar"/>
        </w:rPr>
      </w:pPr>
      <w:r>
        <w:rPr>
          <w:rFonts w:hint="eastAsia" w:ascii="微软雅黑" w:hAnsi="微软雅黑" w:eastAsia="微软雅黑" w:cs="微软雅黑"/>
          <w:b/>
          <w:bCs/>
          <w:i w:val="0"/>
          <w:iCs w:val="0"/>
          <w:caps w:val="0"/>
          <w:color w:val="323534"/>
          <w:spacing w:val="0"/>
          <w:kern w:val="0"/>
          <w:sz w:val="28"/>
          <w:szCs w:val="28"/>
          <w:lang w:val="en-US" w:eastAsia="zh-CN" w:bidi="ar"/>
        </w:rPr>
        <w:t>财政部 税务总局 科技部关于进一步提高科技型中小企业研发费用税前加计扣除比例的公告财政部 税务总局 科技部公告2022年第16号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发布人：唐明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发布时间：2022年4月15日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信息来源：国家税务总局</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微软雅黑" w:hAnsi="微软雅黑" w:eastAsia="微软雅黑" w:cs="微软雅黑"/>
          <w:i w:val="0"/>
          <w:iCs w:val="0"/>
          <w:caps w:val="0"/>
          <w:color w:val="333333"/>
          <w:spacing w:val="0"/>
          <w:kern w:val="0"/>
          <w:sz w:val="24"/>
          <w:szCs w:val="2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为进一步支持科技创新，鼓励科技型中小企业加大研发投入，现就提高科技型中小企业研究开发费用（以下简称研发费用）税前加计扣除比例有关问题公告如下：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一、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二、科技型中小企业条件和管理办法按照《科技部 财政部 国家税务总局关于印发&lt;科技型中小企业评价办法&gt;的通知》（国科发政〔2017〕115号）执行。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三、科技型中小企业享受研发费用税前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四、本公告自2022年1月1日起执行。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jc w:val="right"/>
        <w:textAlignment w:val="auto"/>
        <w:rPr>
          <w:rFonts w:hint="eastAsia" w:ascii="微软雅黑" w:hAnsi="微软雅黑" w:eastAsia="微软雅黑" w:cs="微软雅黑"/>
          <w:i w:val="0"/>
          <w:iCs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jc w:val="right"/>
        <w:textAlignment w:val="auto"/>
        <w:rPr>
          <w:rFonts w:hint="eastAsia" w:ascii="微软雅黑" w:hAnsi="微软雅黑" w:eastAsia="微软雅黑" w:cs="微软雅黑"/>
          <w:i w:val="0"/>
          <w:iCs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jc w:val="righ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rPr>
        <w:t>财政部 税务总局 科技部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2022年3月23日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jc w:val="right"/>
        <w:textAlignment w:val="auto"/>
        <w:rPr>
          <w:rFonts w:hint="eastAsia" w:ascii="微软雅黑" w:hAnsi="微软雅黑" w:eastAsia="微软雅黑" w:cs="微软雅黑"/>
          <w:i w:val="0"/>
          <w:iCs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default" w:ascii="微软雅黑" w:hAnsi="微软雅黑" w:eastAsia="微软雅黑" w:cs="微软雅黑"/>
          <w:i w:val="0"/>
          <w:iCs w:val="0"/>
          <w:caps w:val="0"/>
          <w:color w:val="333333"/>
          <w:spacing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zg2NGZhMDc3Yzk3ZjA5ZTEyN2JiMDYyYTE0YjgifQ=="/>
  </w:docVars>
  <w:rsids>
    <w:rsidRoot w:val="4D652D47"/>
    <w:rsid w:val="03A42C16"/>
    <w:rsid w:val="25C3522E"/>
    <w:rsid w:val="4D652D47"/>
    <w:rsid w:val="694F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522</Words>
  <Characters>563</Characters>
  <Lines>0</Lines>
  <Paragraphs>0</Paragraphs>
  <TotalTime>0</TotalTime>
  <ScaleCrop>false</ScaleCrop>
  <LinksUpToDate>false</LinksUpToDate>
  <CharactersWithSpaces>565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2022-04-15T03:02:00Z</dcterms:created>
  <dc:creator>86134</dc:creator>
  <cp:lastModifiedBy>糖糖正正</cp:lastModifiedBy>
  <dcterms:modified xsi:type="dcterms:W3CDTF">2022-08-03T14:32:46Z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46EBE2458485470DB7E338F2E5E9E1D6</vt:lpwstr>
  </property>
</Properties>
</file>